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E3" w:rsidRDefault="001B69E3">
      <w:pPr>
        <w:widowControl w:val="0"/>
        <w:autoSpaceDE w:val="0"/>
        <w:autoSpaceDN w:val="0"/>
        <w:adjustRightInd w:val="0"/>
        <w:spacing w:after="0" w:line="240" w:lineRule="auto"/>
        <w:jc w:val="both"/>
        <w:outlineLvl w:val="0"/>
        <w:rPr>
          <w:rFonts w:cs="Calibri"/>
        </w:rPr>
      </w:pPr>
    </w:p>
    <w:p w:rsidR="001B69E3" w:rsidRDefault="001B69E3">
      <w:pPr>
        <w:widowControl w:val="0"/>
        <w:autoSpaceDE w:val="0"/>
        <w:autoSpaceDN w:val="0"/>
        <w:adjustRightInd w:val="0"/>
        <w:spacing w:after="0" w:line="240" w:lineRule="auto"/>
        <w:jc w:val="both"/>
        <w:rPr>
          <w:rFonts w:cs="Calibri"/>
        </w:rPr>
      </w:pPr>
      <w:r>
        <w:rPr>
          <w:rFonts w:cs="Calibri"/>
        </w:rPr>
        <w:t>11 апреля 2013 года N 1585-01-ЗМО</w:t>
      </w:r>
      <w:r>
        <w:rPr>
          <w:rFonts w:cs="Calibri"/>
        </w:rPr>
        <w:br/>
      </w:r>
    </w:p>
    <w:p w:rsidR="001B69E3" w:rsidRDefault="001B69E3">
      <w:pPr>
        <w:widowControl w:val="0"/>
        <w:pBdr>
          <w:bottom w:val="single" w:sz="6" w:space="0" w:color="auto"/>
        </w:pBdr>
        <w:autoSpaceDE w:val="0"/>
        <w:autoSpaceDN w:val="0"/>
        <w:adjustRightInd w:val="0"/>
        <w:spacing w:after="0" w:line="240" w:lineRule="auto"/>
        <w:rPr>
          <w:rFonts w:cs="Calibri"/>
          <w:sz w:val="5"/>
          <w:szCs w:val="5"/>
        </w:rPr>
      </w:pPr>
    </w:p>
    <w:p w:rsidR="001B69E3" w:rsidRDefault="001B69E3">
      <w:pPr>
        <w:widowControl w:val="0"/>
        <w:autoSpaceDE w:val="0"/>
        <w:autoSpaceDN w:val="0"/>
        <w:adjustRightInd w:val="0"/>
        <w:spacing w:after="0" w:line="240" w:lineRule="auto"/>
        <w:jc w:val="both"/>
        <w:rPr>
          <w:rFonts w:cs="Calibri"/>
        </w:rPr>
      </w:pPr>
    </w:p>
    <w:p w:rsidR="001B69E3" w:rsidRDefault="001B69E3">
      <w:pPr>
        <w:pStyle w:val="ConsPlusTitle"/>
        <w:jc w:val="center"/>
        <w:rPr>
          <w:sz w:val="20"/>
          <w:szCs w:val="20"/>
        </w:rPr>
      </w:pPr>
      <w:r>
        <w:rPr>
          <w:sz w:val="20"/>
          <w:szCs w:val="20"/>
        </w:rPr>
        <w:t>ЗАКОН</w:t>
      </w:r>
    </w:p>
    <w:p w:rsidR="001B69E3" w:rsidRDefault="001B69E3">
      <w:pPr>
        <w:pStyle w:val="ConsPlusTitle"/>
        <w:jc w:val="center"/>
        <w:rPr>
          <w:sz w:val="20"/>
          <w:szCs w:val="20"/>
        </w:rPr>
      </w:pPr>
    </w:p>
    <w:p w:rsidR="001B69E3" w:rsidRDefault="001B69E3">
      <w:pPr>
        <w:pStyle w:val="ConsPlusTitle"/>
        <w:jc w:val="center"/>
        <w:rPr>
          <w:sz w:val="20"/>
          <w:szCs w:val="20"/>
        </w:rPr>
      </w:pPr>
      <w:r>
        <w:rPr>
          <w:sz w:val="20"/>
          <w:szCs w:val="20"/>
        </w:rPr>
        <w:t>МУРМАНСКОЙ ОБЛАСТИ</w:t>
      </w:r>
    </w:p>
    <w:p w:rsidR="001B69E3" w:rsidRDefault="001B69E3">
      <w:pPr>
        <w:pStyle w:val="ConsPlusTitle"/>
        <w:jc w:val="center"/>
        <w:rPr>
          <w:sz w:val="20"/>
          <w:szCs w:val="20"/>
        </w:rPr>
      </w:pPr>
    </w:p>
    <w:p w:rsidR="001B69E3" w:rsidRDefault="001B69E3">
      <w:pPr>
        <w:pStyle w:val="ConsPlusTitle"/>
        <w:jc w:val="center"/>
        <w:rPr>
          <w:sz w:val="20"/>
          <w:szCs w:val="20"/>
        </w:rPr>
      </w:pPr>
      <w:r>
        <w:rPr>
          <w:sz w:val="20"/>
          <w:szCs w:val="20"/>
        </w:rPr>
        <w:t>ОБ ОТДЕЛЬНЫХ ВОПРОСАХ ОСУЩЕСТВЛЕНИЯ КОНТРОЛЯ</w:t>
      </w:r>
    </w:p>
    <w:p w:rsidR="001B69E3" w:rsidRDefault="001B69E3">
      <w:pPr>
        <w:pStyle w:val="ConsPlusTitle"/>
        <w:jc w:val="center"/>
        <w:rPr>
          <w:sz w:val="20"/>
          <w:szCs w:val="20"/>
        </w:rPr>
      </w:pPr>
      <w:r>
        <w:rPr>
          <w:sz w:val="20"/>
          <w:szCs w:val="20"/>
        </w:rPr>
        <w:t>ЗА СООТВЕТСТВИЕМ РАСХОДОВ ЛИЦ, ЗАМЕЩАЮЩИХ ГОСУДАРСТВЕННЫЕ</w:t>
      </w:r>
    </w:p>
    <w:p w:rsidR="001B69E3" w:rsidRDefault="001B69E3">
      <w:pPr>
        <w:pStyle w:val="ConsPlusTitle"/>
        <w:jc w:val="center"/>
        <w:rPr>
          <w:sz w:val="20"/>
          <w:szCs w:val="20"/>
        </w:rPr>
      </w:pPr>
      <w:r>
        <w:rPr>
          <w:sz w:val="20"/>
          <w:szCs w:val="20"/>
        </w:rPr>
        <w:t>ДОЛЖНОСТИ МУРМАНСКОЙ ОБЛАСТИ, И ИНЫХ ЛИЦ ИХ ДОХОДАМ</w:t>
      </w:r>
    </w:p>
    <w:p w:rsidR="001B69E3" w:rsidRDefault="001B69E3">
      <w:pPr>
        <w:pStyle w:val="ConsPlusTitle"/>
        <w:jc w:val="center"/>
        <w:rPr>
          <w:sz w:val="20"/>
          <w:szCs w:val="20"/>
        </w:rPr>
      </w:pPr>
      <w:r>
        <w:rPr>
          <w:sz w:val="20"/>
          <w:szCs w:val="20"/>
        </w:rPr>
        <w:t>И О ВНЕСЕНИИ ИЗМЕНЕНИЙ В НЕКОТОРЫЕ ЗАКОНОДАТЕЛЬНЫЕ АКТЫ</w:t>
      </w:r>
    </w:p>
    <w:p w:rsidR="001B69E3" w:rsidRDefault="001B69E3">
      <w:pPr>
        <w:pStyle w:val="ConsPlusTitle"/>
        <w:jc w:val="center"/>
        <w:rPr>
          <w:sz w:val="20"/>
          <w:szCs w:val="20"/>
        </w:rPr>
      </w:pPr>
      <w:r>
        <w:rPr>
          <w:sz w:val="20"/>
          <w:szCs w:val="20"/>
        </w:rPr>
        <w:t>МУРМАНСКОЙ ОБЛАСТИ</w:t>
      </w:r>
    </w:p>
    <w:p w:rsidR="001B69E3" w:rsidRDefault="001B69E3">
      <w:pPr>
        <w:widowControl w:val="0"/>
        <w:autoSpaceDE w:val="0"/>
        <w:autoSpaceDN w:val="0"/>
        <w:adjustRightInd w:val="0"/>
        <w:spacing w:after="0" w:line="240" w:lineRule="auto"/>
        <w:jc w:val="both"/>
        <w:rPr>
          <w:rFonts w:cs="Calibri"/>
          <w:sz w:val="20"/>
          <w:szCs w:val="20"/>
        </w:rPr>
      </w:pPr>
    </w:p>
    <w:p w:rsidR="001B69E3" w:rsidRDefault="001B69E3">
      <w:pPr>
        <w:widowControl w:val="0"/>
        <w:autoSpaceDE w:val="0"/>
        <w:autoSpaceDN w:val="0"/>
        <w:adjustRightInd w:val="0"/>
        <w:spacing w:after="0" w:line="240" w:lineRule="auto"/>
        <w:jc w:val="right"/>
        <w:rPr>
          <w:rFonts w:cs="Calibri"/>
        </w:rPr>
      </w:pPr>
      <w:r>
        <w:rPr>
          <w:rFonts w:cs="Calibri"/>
        </w:rPr>
        <w:t>Принят Мурманской</w:t>
      </w:r>
    </w:p>
    <w:p w:rsidR="001B69E3" w:rsidRDefault="001B69E3">
      <w:pPr>
        <w:widowControl w:val="0"/>
        <w:autoSpaceDE w:val="0"/>
        <w:autoSpaceDN w:val="0"/>
        <w:adjustRightInd w:val="0"/>
        <w:spacing w:after="0" w:line="240" w:lineRule="auto"/>
        <w:jc w:val="right"/>
        <w:rPr>
          <w:rFonts w:cs="Calibri"/>
        </w:rPr>
      </w:pPr>
      <w:r>
        <w:rPr>
          <w:rFonts w:cs="Calibri"/>
        </w:rPr>
        <w:t>областной Думой</w:t>
      </w:r>
    </w:p>
    <w:p w:rsidR="001B69E3" w:rsidRDefault="001B69E3">
      <w:pPr>
        <w:widowControl w:val="0"/>
        <w:autoSpaceDE w:val="0"/>
        <w:autoSpaceDN w:val="0"/>
        <w:adjustRightInd w:val="0"/>
        <w:spacing w:after="0" w:line="240" w:lineRule="auto"/>
        <w:jc w:val="right"/>
        <w:rPr>
          <w:rFonts w:cs="Calibri"/>
        </w:rPr>
      </w:pPr>
      <w:r>
        <w:rPr>
          <w:rFonts w:cs="Calibri"/>
        </w:rPr>
        <w:t>28 марта 2013 года</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1</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Настоящий Закон в соответствии с Федеральным </w:t>
      </w:r>
      <w:hyperlink r:id="rId4" w:history="1">
        <w:r>
          <w:rPr>
            <w:rFonts w:cs="Calibri"/>
            <w:color w:val="0000FF"/>
          </w:rPr>
          <w:t>законом</w:t>
        </w:r>
      </w:hyperlink>
      <w:r>
        <w:rPr>
          <w:rFonts w:cs="Calibri"/>
        </w:rPr>
        <w:t xml:space="preserve"> от 03.12.2012 N 230-ФЗ "О контроле за соответствием расходов лиц, замещающих государственные должности, и иных лиц их доходам" (далее также - специальный Федеральный закон) и иными нормативными правовыми актами Российской Федерации определяет полномочия Губернатора Мурманской области, государственных органов Мурманской области, органов местного самоуправления муниципальных образований Мурманской области, а также регулирует иные вопросы, связанные с осуществлением контроля за соответствием расходов лица, замещающего государственную должность Мурманской области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2</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bookmarkStart w:id="0" w:name="Par24"/>
      <w:bookmarkEnd w:id="0"/>
      <w:r>
        <w:rPr>
          <w:rFonts w:cs="Calibri"/>
        </w:rPr>
        <w:t>Мурманская областная Дума:</w:t>
      </w:r>
    </w:p>
    <w:p w:rsidR="001B69E3" w:rsidRDefault="001B69E3">
      <w:pPr>
        <w:widowControl w:val="0"/>
        <w:autoSpaceDE w:val="0"/>
        <w:autoSpaceDN w:val="0"/>
        <w:adjustRightInd w:val="0"/>
        <w:spacing w:after="0" w:line="240" w:lineRule="auto"/>
        <w:ind w:firstLine="540"/>
        <w:jc w:val="both"/>
        <w:rPr>
          <w:rFonts w:cs="Calibri"/>
        </w:rPr>
      </w:pPr>
      <w:r>
        <w:rPr>
          <w:rFonts w:cs="Calibri"/>
        </w:rPr>
        <w:t>1) в соответствии с нормативными правовыми актами Российской Федерации и законами Мурманской области определяет порядок осуществления контроля за расходами депутатов Мурманской областной Думы, а также за расходами 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bookmarkStart w:id="1" w:name="Par26"/>
      <w:bookmarkEnd w:id="1"/>
      <w:r>
        <w:rPr>
          <w:rFonts w:cs="Calibri"/>
        </w:rPr>
        <w:t xml:space="preserve">2) утверждает перечень должностей государственной гражданской службы Мурманской области для государственных органов Мурманской области (по представлению руководителей этих органов), не указанных в </w:t>
      </w:r>
      <w:hyperlink w:anchor="Par33" w:history="1">
        <w:r>
          <w:rPr>
            <w:rFonts w:cs="Calibri"/>
            <w:color w:val="0000FF"/>
          </w:rPr>
          <w:t>подпункте 1 статьи 3</w:t>
        </w:r>
      </w:hyperlink>
      <w:r>
        <w:rPr>
          <w:rFonts w:cs="Calibri"/>
        </w:rPr>
        <w:t xml:space="preserve"> настоящего Закона, замещаемых лицами, в отношении которых, а также их супруг (супругов) и несовершеннолетних детей устанавливается контроль за расходами;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3) осуществляет контроль за расходами депутатов Мурманской областной Думы, лиц, замещающих должности государственной гражданской службы Мурманской области в аппарате Мурманской областной Думы, включенные в перечень, указанный в </w:t>
      </w:r>
      <w:hyperlink w:anchor="Par26" w:history="1">
        <w:r>
          <w:rPr>
            <w:rFonts w:cs="Calibri"/>
            <w:color w:val="0000FF"/>
          </w:rPr>
          <w:t>подпункте 2</w:t>
        </w:r>
      </w:hyperlink>
      <w:r>
        <w:rPr>
          <w:rFonts w:cs="Calibri"/>
        </w:rPr>
        <w:t xml:space="preserve"> настоящей статьи, а также за расходами 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4) в соответствии со специальным Федеральным </w:t>
      </w:r>
      <w:hyperlink r:id="rId5" w:history="1">
        <w:r>
          <w:rPr>
            <w:rFonts w:cs="Calibri"/>
            <w:color w:val="0000FF"/>
          </w:rPr>
          <w:t>законом</w:t>
        </w:r>
      </w:hyperlink>
      <w:r>
        <w:rPr>
          <w:rFonts w:cs="Calibri"/>
        </w:rPr>
        <w:t>, с иными нормативными правовыми актами Российской Федерации и законами Мурманской области осуществляет другие полномочия по вопросам контроля за расходами.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3</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Губернатор Мурманской области:</w:t>
      </w:r>
    </w:p>
    <w:p w:rsidR="001B69E3" w:rsidRDefault="001B69E3">
      <w:pPr>
        <w:widowControl w:val="0"/>
        <w:autoSpaceDE w:val="0"/>
        <w:autoSpaceDN w:val="0"/>
        <w:adjustRightInd w:val="0"/>
        <w:spacing w:after="0" w:line="240" w:lineRule="auto"/>
        <w:ind w:firstLine="540"/>
        <w:jc w:val="both"/>
        <w:rPr>
          <w:rFonts w:cs="Calibri"/>
        </w:rPr>
      </w:pPr>
      <w:bookmarkStart w:id="2" w:name="Par33"/>
      <w:bookmarkEnd w:id="2"/>
      <w:r>
        <w:rPr>
          <w:rFonts w:cs="Calibri"/>
        </w:rPr>
        <w:t>1) утверждает перечень должностей государственной гражданской службы Мурманской области для исполнительных органов государственной власти Мурманской области, Избирательной комиссии Мурманской области и территориальных избирательных комиссий (по представлению руководителей этих органов), замещаемых лицами, в отношении которых, а также их супруг (супругов) и несовершеннолетних детей устанавливается контроль за расходами;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в соответствии с нормативными правовыми актами Президента Российской Федерации определяет порядок представления сведений, указанных в </w:t>
      </w:r>
      <w:hyperlink r:id="rId6" w:history="1">
        <w:r>
          <w:rPr>
            <w:rFonts w:cs="Calibri"/>
            <w:color w:val="0000FF"/>
          </w:rPr>
          <w:t>части 1 статьи 3</w:t>
        </w:r>
      </w:hyperlink>
      <w:r>
        <w:rPr>
          <w:rFonts w:cs="Calibri"/>
        </w:rPr>
        <w:t xml:space="preserve"> специального Федерального закона, лицами, замещающими государственные должности Мурманской области или должности государственной гражданской службы Мурманской области;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3) в соответствии с нормативными правовыми актами Президента Российской Федерации определяет порядок принятия решения об осуществлении контроля за расходами лиц, замещающих государственные должности Мурманской области или должности государственной гражданской службы Мурманской области либо муниципальные должности на постоянной основе или должности муниципальной службы в муниципальных образованиях Мурманской области, а также 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4) в соответствии со специальным Федеральным </w:t>
      </w:r>
      <w:hyperlink r:id="rId7" w:history="1">
        <w:r>
          <w:rPr>
            <w:rFonts w:cs="Calibri"/>
            <w:color w:val="0000FF"/>
          </w:rPr>
          <w:t>законом</w:t>
        </w:r>
      </w:hyperlink>
      <w:r>
        <w:rPr>
          <w:rFonts w:cs="Calibri"/>
        </w:rPr>
        <w:t xml:space="preserve"> и с иными нормативными правовыми актами Российской Федерации осуществляет другие полномочия по вопросам контроля за расходами.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4</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bookmarkStart w:id="3" w:name="Par40"/>
      <w:bookmarkEnd w:id="3"/>
      <w:r>
        <w:rPr>
          <w:rFonts w:cs="Calibri"/>
        </w:rPr>
        <w:t>Исполнительный орган государственной власти Мурманской области, уполномоченный Правительством Мурманской области:</w:t>
      </w:r>
    </w:p>
    <w:p w:rsidR="001B69E3" w:rsidRDefault="001B69E3">
      <w:pPr>
        <w:widowControl w:val="0"/>
        <w:autoSpaceDE w:val="0"/>
        <w:autoSpaceDN w:val="0"/>
        <w:adjustRightInd w:val="0"/>
        <w:spacing w:after="0" w:line="240" w:lineRule="auto"/>
        <w:ind w:firstLine="540"/>
        <w:jc w:val="both"/>
        <w:rPr>
          <w:rFonts w:cs="Calibri"/>
        </w:rPr>
      </w:pPr>
      <w:bookmarkStart w:id="4" w:name="Par41"/>
      <w:bookmarkEnd w:id="4"/>
      <w:r>
        <w:rPr>
          <w:rFonts w:cs="Calibri"/>
        </w:rPr>
        <w:t>1) осуществляет контроль за расходами лиц, замещающих должности: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членов Правительства Мурманской области (за исключением Губернатора Мурманской области);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Уполномоченного по правам ребенка в Мурманской области;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должности государственной гражданской службы Мурманской области в данном исполнительном органе государственной власти Мурманской области, включенные в перечень, указанный в </w:t>
      </w:r>
      <w:hyperlink w:anchor="Par33" w:history="1">
        <w:r>
          <w:rPr>
            <w:rFonts w:cs="Calibri"/>
            <w:color w:val="0000FF"/>
          </w:rPr>
          <w:t>подпункте 1 статьи 3</w:t>
        </w:r>
      </w:hyperlink>
      <w:r>
        <w:rPr>
          <w:rFonts w:cs="Calibri"/>
        </w:rPr>
        <w:t xml:space="preserve"> настоящего Закона;</w:t>
      </w:r>
    </w:p>
    <w:p w:rsidR="001B69E3" w:rsidRDefault="001B69E3">
      <w:pPr>
        <w:widowControl w:val="0"/>
        <w:autoSpaceDE w:val="0"/>
        <w:autoSpaceDN w:val="0"/>
        <w:adjustRightInd w:val="0"/>
        <w:spacing w:after="0" w:line="240" w:lineRule="auto"/>
        <w:ind w:firstLine="540"/>
        <w:jc w:val="both"/>
        <w:rPr>
          <w:rFonts w:cs="Calibri"/>
        </w:rPr>
      </w:pPr>
      <w:r>
        <w:rPr>
          <w:rFonts w:cs="Calibri"/>
        </w:rPr>
        <w:t>муниципальные должности на постоянной основе в муниципальных образованиях Мурманской области;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должности муниципальной службы в муниципальных образованиях Мурманской области, включенные в перечни, указанные в </w:t>
      </w:r>
      <w:hyperlink w:anchor="Par59" w:history="1">
        <w:r>
          <w:rPr>
            <w:rFonts w:cs="Calibri"/>
            <w:color w:val="0000FF"/>
          </w:rPr>
          <w:t>подпункте 1 статьи 6</w:t>
        </w:r>
      </w:hyperlink>
      <w:r>
        <w:rPr>
          <w:rFonts w:cs="Calibri"/>
        </w:rPr>
        <w:t xml:space="preserve"> настоящего Закона;</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осуществляет контроль за расходами супруг (супругов) и несовершеннолетних детей лиц, указанных в </w:t>
      </w:r>
      <w:hyperlink w:anchor="Par41" w:history="1">
        <w:r>
          <w:rPr>
            <w:rFonts w:cs="Calibri"/>
            <w:color w:val="0000FF"/>
          </w:rPr>
          <w:t>подпункте 1</w:t>
        </w:r>
      </w:hyperlink>
      <w:r>
        <w:rPr>
          <w:rFonts w:cs="Calibri"/>
        </w:rPr>
        <w:t xml:space="preserve"> настоящей статьи;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3) в соответствии со специальным Федеральным </w:t>
      </w:r>
      <w:hyperlink r:id="rId8" w:history="1">
        <w:r>
          <w:rPr>
            <w:rFonts w:cs="Calibri"/>
            <w:color w:val="0000FF"/>
          </w:rPr>
          <w:t>законом</w:t>
        </w:r>
      </w:hyperlink>
      <w:r>
        <w:rPr>
          <w:rFonts w:cs="Calibri"/>
        </w:rPr>
        <w:t>, с иными нормативными правовыми актами Российской Федерации и нормативными правовыми актами Губернатора Мурманской области осуществляет другие полномочия по вопросам контроля за расходами.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5</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Государственные органы Мурманской области (за исключением указанных в </w:t>
      </w:r>
      <w:hyperlink w:anchor="Par24" w:history="1">
        <w:r>
          <w:rPr>
            <w:rFonts w:cs="Calibri"/>
            <w:color w:val="0000FF"/>
          </w:rPr>
          <w:t>абзаце первом статьи 2</w:t>
        </w:r>
      </w:hyperlink>
      <w:r>
        <w:rPr>
          <w:rFonts w:cs="Calibri"/>
        </w:rPr>
        <w:t xml:space="preserve"> и </w:t>
      </w:r>
      <w:hyperlink w:anchor="Par40" w:history="1">
        <w:r>
          <w:rPr>
            <w:rFonts w:cs="Calibri"/>
            <w:color w:val="0000FF"/>
          </w:rPr>
          <w:t>абзаце первом статьи 4</w:t>
        </w:r>
      </w:hyperlink>
      <w:r>
        <w:rPr>
          <w:rFonts w:cs="Calibri"/>
        </w:rPr>
        <w:t xml:space="preserve"> настоящего Закона):</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 осуществляют контроль за расходами лиц, замещающих в данных органах государственные должности Мурманской области (за исключением являющихся членами Правительства Мурманской области), лиц, замещающих должности государственной гражданской службы Мурманской области, включенные в перечень, указанный в </w:t>
      </w:r>
      <w:hyperlink w:anchor="Par26" w:history="1">
        <w:r>
          <w:rPr>
            <w:rFonts w:cs="Calibri"/>
            <w:color w:val="0000FF"/>
          </w:rPr>
          <w:t>подпункте 2 статьи 2</w:t>
        </w:r>
      </w:hyperlink>
      <w:r>
        <w:rPr>
          <w:rFonts w:cs="Calibri"/>
        </w:rPr>
        <w:t xml:space="preserve"> или </w:t>
      </w:r>
      <w:hyperlink w:anchor="Par33" w:history="1">
        <w:r>
          <w:rPr>
            <w:rFonts w:cs="Calibri"/>
            <w:color w:val="0000FF"/>
          </w:rPr>
          <w:t>подпункте 1 статьи 3</w:t>
        </w:r>
      </w:hyperlink>
      <w:r>
        <w:rPr>
          <w:rFonts w:cs="Calibri"/>
        </w:rPr>
        <w:t xml:space="preserve"> настоящего Закона, а также за расходами 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в соответствии со специальным Федеральным </w:t>
      </w:r>
      <w:hyperlink r:id="rId9" w:history="1">
        <w:r>
          <w:rPr>
            <w:rFonts w:cs="Calibri"/>
            <w:color w:val="0000FF"/>
          </w:rPr>
          <w:t>законом</w:t>
        </w:r>
      </w:hyperlink>
      <w:r>
        <w:rPr>
          <w:rFonts w:cs="Calibri"/>
        </w:rPr>
        <w:t>, с иными нормативными правовыми актами Российской Федерации и нормативными правовыми актами Губернатора Мурманской области осуществляют другие полномочия по вопросам контроля за расходами.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6</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Органы местного самоуправления муниципальных образований Мурманской области осуществляют полномочия по вопросам контроля за расходами в соответствии со специальным Федеральным </w:t>
      </w:r>
      <w:hyperlink r:id="rId10" w:history="1">
        <w:r>
          <w:rPr>
            <w:rFonts w:cs="Calibri"/>
            <w:color w:val="0000FF"/>
          </w:rPr>
          <w:t>законом</w:t>
        </w:r>
      </w:hyperlink>
      <w:r>
        <w:rPr>
          <w:rFonts w:cs="Calibri"/>
        </w:rPr>
        <w:t>, с иными нормативными правовыми актами Российской Федерации и муниципальными нормативными правовыми актами, при этом представительные органы муниципальных образований Мурманской области:</w:t>
      </w:r>
    </w:p>
    <w:p w:rsidR="001B69E3" w:rsidRDefault="001B69E3">
      <w:pPr>
        <w:widowControl w:val="0"/>
        <w:autoSpaceDE w:val="0"/>
        <w:autoSpaceDN w:val="0"/>
        <w:adjustRightInd w:val="0"/>
        <w:spacing w:after="0" w:line="240" w:lineRule="auto"/>
        <w:ind w:firstLine="540"/>
        <w:jc w:val="both"/>
        <w:rPr>
          <w:rFonts w:cs="Calibri"/>
        </w:rPr>
      </w:pPr>
      <w:bookmarkStart w:id="5" w:name="Par59"/>
      <w:bookmarkEnd w:id="5"/>
      <w:r>
        <w:rPr>
          <w:rFonts w:cs="Calibri"/>
        </w:rPr>
        <w:t>1) утверждают (по представлению руководителей органов местного самоуправления и избирательных комиссий соответствующих муниципальных образований) перечни должностей муниципальной службы в соответствующих муниципальных образованиях, замещаемых лицами, в отношении которых, а также их супруг (супругов) и несовершеннолетних детей устанавливается контроль за расходами;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в соответствии с нормативными правовыми актами Президента Российской Федерации определяют порядок представления сведений, указанных в </w:t>
      </w:r>
      <w:hyperlink r:id="rId11" w:history="1">
        <w:r>
          <w:rPr>
            <w:rFonts w:cs="Calibri"/>
            <w:color w:val="0000FF"/>
          </w:rPr>
          <w:t>части 1 статьи 3</w:t>
        </w:r>
      </w:hyperlink>
      <w:r>
        <w:rPr>
          <w:rFonts w:cs="Calibri"/>
        </w:rPr>
        <w:t xml:space="preserve"> специального Федерального закона, лицами, замещающими муниципальные должности на постоянной основе или должности муниципальной службы в соответствующих муниципальных образованиях.</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7</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Внести в </w:t>
      </w:r>
      <w:hyperlink r:id="rId12" w:history="1">
        <w:r>
          <w:rPr>
            <w:rFonts w:cs="Calibri"/>
            <w:color w:val="0000FF"/>
          </w:rPr>
          <w:t>Закон</w:t>
        </w:r>
      </w:hyperlink>
      <w:r>
        <w:rPr>
          <w:rFonts w:cs="Calibri"/>
        </w:rPr>
        <w:t xml:space="preserve"> Мурманской области от 20.12.2001 N 324-01-ЗМО "О Правительстве Мурманской области" (с последующими изменениями) следующее изменение:</w:t>
      </w:r>
    </w:p>
    <w:p w:rsidR="001B69E3" w:rsidRDefault="001B69E3">
      <w:pPr>
        <w:widowControl w:val="0"/>
        <w:autoSpaceDE w:val="0"/>
        <w:autoSpaceDN w:val="0"/>
        <w:adjustRightInd w:val="0"/>
        <w:spacing w:after="0" w:line="240" w:lineRule="auto"/>
        <w:ind w:firstLine="540"/>
        <w:jc w:val="both"/>
        <w:rPr>
          <w:rFonts w:cs="Calibri"/>
        </w:rPr>
      </w:pPr>
      <w:hyperlink r:id="rId13" w:history="1">
        <w:r>
          <w:rPr>
            <w:rFonts w:cs="Calibri"/>
            <w:color w:val="0000FF"/>
          </w:rPr>
          <w:t>статью 10</w:t>
        </w:r>
      </w:hyperlink>
      <w:r>
        <w:rPr>
          <w:rFonts w:cs="Calibri"/>
        </w:rPr>
        <w:t xml:space="preserve"> изложить в следующей редакции: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"Статья 10. Представление сведений о доходах, расходах, об имуществе и обязательствах имущественного характера</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Губернатор области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Иные члены Правительства области обязаны:</w:t>
      </w:r>
    </w:p>
    <w:p w:rsidR="001B69E3" w:rsidRDefault="001B69E3">
      <w:pPr>
        <w:widowControl w:val="0"/>
        <w:autoSpaceDE w:val="0"/>
        <w:autoSpaceDN w:val="0"/>
        <w:adjustRightInd w:val="0"/>
        <w:spacing w:after="0" w:line="240" w:lineRule="auto"/>
        <w:ind w:firstLine="540"/>
        <w:jc w:val="both"/>
        <w:rPr>
          <w:rFonts w:cs="Calibri"/>
        </w:rPr>
      </w:pPr>
      <w:r>
        <w:rPr>
          <w:rFonts w:cs="Calibri"/>
        </w:rPr>
        <w:t>при вступлении в должность (назначении на должность) представлять в Правительство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r>
        <w:rPr>
          <w:rFonts w:cs="Calibri"/>
        </w:rPr>
        <w:t>впоследствии ежегодно не позднее 1 апреля года, следующего за отчетным финансовым годом, представлять в Правительство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1B69E3" w:rsidRDefault="001B69E3">
      <w:pPr>
        <w:widowControl w:val="0"/>
        <w:autoSpaceDE w:val="0"/>
        <w:autoSpaceDN w:val="0"/>
        <w:adjustRightInd w:val="0"/>
        <w:spacing w:after="0" w:line="240" w:lineRule="auto"/>
        <w:ind w:firstLine="540"/>
        <w:jc w:val="both"/>
        <w:rPr>
          <w:rFonts w:cs="Calibri"/>
        </w:rPr>
      </w:pPr>
      <w:r>
        <w:rPr>
          <w:rFonts w:cs="Calibri"/>
        </w:rPr>
        <w:t>Указанные сведения представляются в порядке, установленном нормативными правовыми актами Российской Федерации и нормативными правовыми актами Губернатора области.".</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8</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Внести в </w:t>
      </w:r>
      <w:hyperlink r:id="rId14" w:history="1">
        <w:r>
          <w:rPr>
            <w:rFonts w:cs="Calibri"/>
            <w:color w:val="0000FF"/>
          </w:rPr>
          <w:t>статью 2</w:t>
        </w:r>
      </w:hyperlink>
      <w:r>
        <w:rPr>
          <w:rFonts w:cs="Calibri"/>
        </w:rPr>
        <w:t xml:space="preserve"> Закона Мурманской области от 07.07.2005 N 652-01-ЗМО "О государственных должностях Мурманской области" (с последующими изменениями) следующее изменение:</w:t>
      </w:r>
    </w:p>
    <w:p w:rsidR="001B69E3" w:rsidRDefault="001B69E3">
      <w:pPr>
        <w:widowControl w:val="0"/>
        <w:autoSpaceDE w:val="0"/>
        <w:autoSpaceDN w:val="0"/>
        <w:adjustRightInd w:val="0"/>
        <w:spacing w:after="0" w:line="240" w:lineRule="auto"/>
        <w:ind w:firstLine="540"/>
        <w:jc w:val="both"/>
        <w:rPr>
          <w:rFonts w:cs="Calibri"/>
        </w:rPr>
      </w:pPr>
      <w:hyperlink r:id="rId15" w:history="1">
        <w:r>
          <w:rPr>
            <w:rFonts w:cs="Calibri"/>
            <w:color w:val="0000FF"/>
          </w:rPr>
          <w:t>абзац девятый</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9</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Внести в </w:t>
      </w:r>
      <w:hyperlink r:id="rId16" w:history="1">
        <w:r>
          <w:rPr>
            <w:rFonts w:cs="Calibri"/>
            <w:color w:val="0000FF"/>
          </w:rPr>
          <w:t>Закон</w:t>
        </w:r>
      </w:hyperlink>
      <w:r>
        <w:rPr>
          <w:rFonts w:cs="Calibri"/>
        </w:rPr>
        <w:t xml:space="preserve"> Мурманской области от 13.10.2005 N 660-01-ЗМО "О государственной гражданской службе Мурманской области" (с последующими изменениями) следующие изменения:</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 В </w:t>
      </w:r>
      <w:hyperlink r:id="rId17" w:history="1">
        <w:r>
          <w:rPr>
            <w:rFonts w:cs="Calibri"/>
            <w:color w:val="0000FF"/>
          </w:rPr>
          <w:t>подпункте 10 пункта 1 статьи 16</w:t>
        </w:r>
      </w:hyperlink>
      <w:r>
        <w:rPr>
          <w:rFonts w:cs="Calibri"/>
        </w:rPr>
        <w:t xml:space="preserve"> слова "и </w:t>
      </w:r>
      <w:hyperlink r:id="rId18" w:history="1">
        <w:r>
          <w:rPr>
            <w:rFonts w:cs="Calibri"/>
            <w:color w:val="0000FF"/>
          </w:rPr>
          <w:t>"О противодействии коррупции"</w:t>
        </w:r>
      </w:hyperlink>
      <w:r>
        <w:rPr>
          <w:rFonts w:cs="Calibri"/>
        </w:rPr>
        <w:t xml:space="preserve">." заменить словами ", </w:t>
      </w:r>
      <w:hyperlink r:id="rId19" w:history="1">
        <w:r>
          <w:rPr>
            <w:rFonts w:cs="Calibri"/>
            <w:color w:val="0000FF"/>
          </w:rPr>
          <w:t>"О противодействии коррупции"</w:t>
        </w:r>
      </w:hyperlink>
      <w:r>
        <w:rPr>
          <w:rFonts w:cs="Calibri"/>
        </w:rPr>
        <w:t xml:space="preserve"> и другими федеральными законами.".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В </w:t>
      </w:r>
      <w:hyperlink r:id="rId20" w:history="1">
        <w:r>
          <w:rPr>
            <w:rFonts w:cs="Calibri"/>
            <w:color w:val="0000FF"/>
          </w:rPr>
          <w:t>статье 20</w:t>
        </w:r>
      </w:hyperlink>
      <w:r>
        <w:rPr>
          <w:rFonts w:cs="Calibri"/>
        </w:rPr>
        <w:t>:</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 </w:t>
      </w:r>
      <w:hyperlink r:id="rId21" w:history="1">
        <w:r>
          <w:rPr>
            <w:rFonts w:cs="Calibri"/>
            <w:color w:val="0000FF"/>
          </w:rPr>
          <w:t>пункты 1</w:t>
        </w:r>
      </w:hyperlink>
      <w:r>
        <w:rPr>
          <w:rFonts w:cs="Calibri"/>
        </w:rPr>
        <w:t xml:space="preserve"> и </w:t>
      </w:r>
      <w:hyperlink r:id="rId22" w:history="1">
        <w:r>
          <w:rPr>
            <w:rFonts w:cs="Calibri"/>
            <w:color w:val="0000FF"/>
          </w:rPr>
          <w:t>2</w:t>
        </w:r>
      </w:hyperlink>
      <w:r>
        <w:rPr>
          <w:rFonts w:cs="Calibri"/>
        </w:rPr>
        <w:t xml:space="preserve"> изложить в следующей редакции:</w:t>
      </w:r>
    </w:p>
    <w:p w:rsidR="001B69E3" w:rsidRDefault="001B69E3">
      <w:pPr>
        <w:widowControl w:val="0"/>
        <w:autoSpaceDE w:val="0"/>
        <w:autoSpaceDN w:val="0"/>
        <w:adjustRightInd w:val="0"/>
        <w:spacing w:after="0" w:line="240" w:lineRule="auto"/>
        <w:ind w:firstLine="540"/>
        <w:jc w:val="both"/>
        <w:rPr>
          <w:rFonts w:cs="Calibri"/>
        </w:rPr>
      </w:pPr>
      <w:bookmarkStart w:id="6" w:name="Par85"/>
      <w:bookmarkEnd w:id="6"/>
      <w:r>
        <w:rPr>
          <w:rFonts w:cs="Calibri"/>
        </w:rPr>
        <w:t>"1. Гражданин, претендующий на замещение должности гражданской службы, включенной в перечень, установленный нормативным правовым актом Губернатора Мурманской области для исполнительных органов государственной власти Мурманской области, Избирательной комиссии Мурманской области и территориальных избирательных комиссий (по представлению руководителей этих органов) или нормативным правовым актом Мурманской областной Думы для иных государственных органов Мурманской области (по представлению руководителей этих органов), а также гражданский служащий, замещающий должность гражданской службы, включенную в перечень, установленный нормативным правовым актом Губернатора Мурманской области для исполнительных органов государственной власти Мурманской области, Избирательной комиссии Мурманской области и территориальных избирательных комиссий (по представлению руководителей этих органов) или нормативным правовым актом Мурманской областной Думы для иных государственных органов Мурманской области (по представлению руководителей этих органов), ежегодно, не позднее 30 апреля года, следующего за отчетным, представляют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Положение о представлении гражданским служащим, замещающим должность гражданской службы, включенную в соответствующий перечень, указанный в </w:t>
      </w:r>
      <w:hyperlink w:anchor="Par85" w:history="1">
        <w:r>
          <w:rPr>
            <w:rFonts w:cs="Calibri"/>
            <w:color w:val="0000FF"/>
          </w:rPr>
          <w:t>пункте 1</w:t>
        </w:r>
      </w:hyperlink>
      <w:r>
        <w:rPr>
          <w:rFonts w:cs="Calibri"/>
        </w:rPr>
        <w:t xml:space="preserve"> настоящей статьи, сведений о доходах, об имуществе и обязательствах имущественного характера гражданского служащего и членов его семьи утверждается Губернатором Мурманской области с учетом требований настоящей статьи.";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w:t>
      </w:r>
      <w:hyperlink r:id="rId23" w:history="1">
        <w:r>
          <w:rPr>
            <w:rFonts w:cs="Calibri"/>
            <w:color w:val="0000FF"/>
          </w:rPr>
          <w:t>пункт 6</w:t>
        </w:r>
      </w:hyperlink>
      <w:r>
        <w:rPr>
          <w:rFonts w:cs="Calibri"/>
        </w:rPr>
        <w:t xml:space="preserve"> изложить в следующей редакции: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соответствующий перечень, указанный в </w:t>
      </w:r>
      <w:hyperlink w:anchor="Par85" w:history="1">
        <w:r>
          <w:rPr>
            <w:rFonts w:cs="Calibri"/>
            <w:color w:val="0000FF"/>
          </w:rPr>
          <w:t>пункте 1</w:t>
        </w:r>
      </w:hyperlink>
      <w:r>
        <w:rPr>
          <w:rFonts w:cs="Calibri"/>
        </w:rPr>
        <w:t xml:space="preserve"> настоящей статьи, и членов его семьи осуществляется в порядке, установленном Федеральным </w:t>
      </w:r>
      <w:hyperlink r:id="rId24" w:history="1">
        <w:r>
          <w:rPr>
            <w:rFonts w:cs="Calibri"/>
            <w:color w:val="0000FF"/>
          </w:rPr>
          <w:t>законом</w:t>
        </w:r>
      </w:hyperlink>
      <w:r>
        <w:rPr>
          <w:rFonts w:cs="Calibri"/>
        </w:rPr>
        <w:t xml:space="preserve"> "О противодействии коррупции" и иными нормативными правовыми актами Российской Федерации.";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3) в </w:t>
      </w:r>
      <w:hyperlink r:id="rId25" w:history="1">
        <w:r>
          <w:rPr>
            <w:rFonts w:cs="Calibri"/>
            <w:color w:val="0000FF"/>
          </w:rPr>
          <w:t>пункте 6.1</w:t>
        </w:r>
      </w:hyperlink>
      <w:r>
        <w:rPr>
          <w:rFonts w:cs="Calibri"/>
        </w:rPr>
        <w:t xml:space="preserve"> слова "своих супруги (супруга) и несовершеннолетних детей" заменить словами "членов своей семьи";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4) </w:t>
      </w:r>
      <w:hyperlink r:id="rId26" w:history="1">
        <w:r>
          <w:rPr>
            <w:rFonts w:cs="Calibri"/>
            <w:color w:val="0000FF"/>
          </w:rPr>
          <w:t>пункт 7</w:t>
        </w:r>
      </w:hyperlink>
      <w:r>
        <w:rPr>
          <w:rFonts w:cs="Calibri"/>
        </w:rPr>
        <w:t xml:space="preserve"> после слова "статье" дополнить словами "и </w:t>
      </w:r>
      <w:hyperlink w:anchor="Par92" w:history="1">
        <w:r>
          <w:rPr>
            <w:rFonts w:cs="Calibri"/>
            <w:color w:val="0000FF"/>
          </w:rPr>
          <w:t>статье 20.1</w:t>
        </w:r>
      </w:hyperlink>
      <w:r>
        <w:rPr>
          <w:rFonts w:cs="Calibri"/>
        </w:rPr>
        <w:t xml:space="preserve"> настоящего Закона".</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3. </w:t>
      </w:r>
      <w:hyperlink r:id="rId27" w:history="1">
        <w:r>
          <w:rPr>
            <w:rFonts w:cs="Calibri"/>
            <w:color w:val="0000FF"/>
          </w:rPr>
          <w:t>Главу 3</w:t>
        </w:r>
      </w:hyperlink>
      <w:r>
        <w:rPr>
          <w:rFonts w:cs="Calibri"/>
        </w:rPr>
        <w:t xml:space="preserve"> дополнить статьей 20.1 следующего содержания:</w:t>
      </w:r>
    </w:p>
    <w:p w:rsidR="001B69E3" w:rsidRDefault="001B69E3">
      <w:pPr>
        <w:widowControl w:val="0"/>
        <w:autoSpaceDE w:val="0"/>
        <w:autoSpaceDN w:val="0"/>
        <w:adjustRightInd w:val="0"/>
        <w:spacing w:after="0" w:line="240" w:lineRule="auto"/>
        <w:ind w:firstLine="540"/>
        <w:jc w:val="both"/>
        <w:rPr>
          <w:rFonts w:cs="Calibri"/>
        </w:rPr>
      </w:pPr>
      <w:bookmarkStart w:id="7" w:name="Par92"/>
      <w:bookmarkEnd w:id="7"/>
      <w:r>
        <w:rPr>
          <w:rFonts w:cs="Calibri"/>
        </w:rPr>
        <w:t>"Статья 20.1. Представление сведений о расходах</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 Гражданский служащий, замещающий должность гражданской службы, включенную в перечень, утвержденный в соответствии с </w:t>
      </w:r>
      <w:hyperlink w:anchor="Par26" w:history="1">
        <w:r>
          <w:rPr>
            <w:rFonts w:cs="Calibri"/>
            <w:color w:val="0000FF"/>
          </w:rPr>
          <w:t>подпунктом 2 статьи 2</w:t>
        </w:r>
      </w:hyperlink>
      <w:r>
        <w:rPr>
          <w:rFonts w:cs="Calibri"/>
        </w:rPr>
        <w:t xml:space="preserve"> или </w:t>
      </w:r>
      <w:hyperlink w:anchor="Par33" w:history="1">
        <w:r>
          <w:rPr>
            <w:rFonts w:cs="Calibri"/>
            <w:color w:val="0000FF"/>
          </w:rPr>
          <w:t>подпунктом 1 статьи 3</w:t>
        </w:r>
      </w:hyperlink>
      <w:r>
        <w:rPr>
          <w:rFonts w:cs="Calibri"/>
        </w:rPr>
        <w:t xml:space="preserve"> Закона Мурманской области "Об отдельных вопросах осуществления контроля за соответствием расходов лиц, замещающих государственные должности Мурманской области, и иных лиц их доходам и о внесении изменений в некоторые законодательные акты Мурманской области",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8" w:history="1">
        <w:r>
          <w:rPr>
            <w:rFonts w:cs="Calibri"/>
            <w:color w:val="0000FF"/>
          </w:rPr>
          <w:t>законом</w:t>
        </w:r>
      </w:hyperlink>
      <w:r>
        <w:rPr>
          <w:rFonts w:cs="Calibri"/>
        </w:rPr>
        <w:t xml:space="preserve"> "О противодействии коррупции" и Федеральным </w:t>
      </w:r>
      <w:hyperlink r:id="rId29"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4. </w:t>
      </w:r>
      <w:hyperlink r:id="rId30" w:history="1">
        <w:r>
          <w:rPr>
            <w:rFonts w:cs="Calibri"/>
            <w:color w:val="0000FF"/>
          </w:rPr>
          <w:t>Абзац второй подпункта 2 пункта 2 статьи 32</w:t>
        </w:r>
      </w:hyperlink>
      <w:r>
        <w:rPr>
          <w:rFonts w:cs="Calibri"/>
        </w:rPr>
        <w:t xml:space="preserve"> изложить в следующей редакции: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1" w:history="1">
        <w:r>
          <w:rPr>
            <w:rFonts w:cs="Calibri"/>
            <w:color w:val="0000FF"/>
          </w:rPr>
          <w:t>законом</w:t>
        </w:r>
      </w:hyperlink>
      <w:r>
        <w:rPr>
          <w:rFonts w:cs="Calibri"/>
        </w:rPr>
        <w:t xml:space="preserve"> "О противодействии коррупции" и другими федеральными законами;".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5. В </w:t>
      </w:r>
      <w:hyperlink r:id="rId32" w:history="1">
        <w:r>
          <w:rPr>
            <w:rFonts w:cs="Calibri"/>
            <w:color w:val="0000FF"/>
          </w:rPr>
          <w:t>подпункте 1.1 пункта 1 статьи 37</w:t>
        </w:r>
      </w:hyperlink>
      <w:r>
        <w:rPr>
          <w:rFonts w:cs="Calibri"/>
        </w:rPr>
        <w:t xml:space="preserve"> слова "и </w:t>
      </w:r>
      <w:hyperlink r:id="rId33" w:history="1">
        <w:r>
          <w:rPr>
            <w:rFonts w:cs="Calibri"/>
            <w:color w:val="0000FF"/>
          </w:rPr>
          <w:t>"О противодействии коррупции"</w:t>
        </w:r>
      </w:hyperlink>
      <w:r>
        <w:rPr>
          <w:rFonts w:cs="Calibri"/>
        </w:rPr>
        <w:t xml:space="preserve">;" заменить словами ", </w:t>
      </w:r>
      <w:hyperlink r:id="rId34" w:history="1">
        <w:r>
          <w:rPr>
            <w:rFonts w:cs="Calibri"/>
            <w:color w:val="0000FF"/>
          </w:rPr>
          <w:t>"О противодействии коррупции"</w:t>
        </w:r>
      </w:hyperlink>
      <w:r>
        <w:rPr>
          <w:rFonts w:cs="Calibri"/>
        </w:rPr>
        <w:t xml:space="preserve"> и другими федеральными законами;".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6. </w:t>
      </w:r>
      <w:hyperlink r:id="rId35" w:history="1">
        <w:r>
          <w:rPr>
            <w:rFonts w:cs="Calibri"/>
            <w:color w:val="0000FF"/>
          </w:rPr>
          <w:t>Подпункт 2 пункта 1 статьи 59.2</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10</w:t>
      </w:r>
    </w:p>
    <w:p w:rsidR="001B69E3" w:rsidRDefault="001B69E3">
      <w:pPr>
        <w:widowControl w:val="0"/>
        <w:autoSpaceDE w:val="0"/>
        <w:autoSpaceDN w:val="0"/>
        <w:adjustRightInd w:val="0"/>
        <w:spacing w:after="0" w:line="240" w:lineRule="auto"/>
        <w:jc w:val="both"/>
        <w:rPr>
          <w:rFonts w:cs="Calibri"/>
        </w:rPr>
      </w:pP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Внести в </w:t>
      </w:r>
      <w:hyperlink r:id="rId36" w:history="1">
        <w:r>
          <w:rPr>
            <w:rFonts w:cs="Calibri"/>
            <w:color w:val="0000FF"/>
          </w:rPr>
          <w:t>статью 15</w:t>
        </w:r>
      </w:hyperlink>
      <w:r>
        <w:rPr>
          <w:rFonts w:cs="Calibri"/>
        </w:rPr>
        <w:t xml:space="preserve"> Закона Мурманской области от 29.06.2007 N 860-01-ЗМО "О муниципальной службе в Мурманской области" (с последующими изменениями) следующие изменения:</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 </w:t>
      </w:r>
      <w:hyperlink r:id="rId37" w:history="1">
        <w:r>
          <w:rPr>
            <w:rFonts w:cs="Calibri"/>
            <w:color w:val="0000FF"/>
          </w:rPr>
          <w:t>наименование</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2) в </w:t>
      </w:r>
      <w:hyperlink r:id="rId38" w:history="1">
        <w:r>
          <w:rPr>
            <w:rFonts w:cs="Calibri"/>
            <w:color w:val="0000FF"/>
          </w:rPr>
          <w:t>пункте 1</w:t>
        </w:r>
      </w:hyperlink>
      <w:r>
        <w:rPr>
          <w:rFonts w:cs="Calibri"/>
        </w:rPr>
        <w:t>:</w:t>
      </w:r>
    </w:p>
    <w:p w:rsidR="001B69E3" w:rsidRDefault="001B69E3">
      <w:pPr>
        <w:widowControl w:val="0"/>
        <w:autoSpaceDE w:val="0"/>
        <w:autoSpaceDN w:val="0"/>
        <w:adjustRightInd w:val="0"/>
        <w:spacing w:after="0" w:line="240" w:lineRule="auto"/>
        <w:ind w:firstLine="540"/>
        <w:jc w:val="both"/>
        <w:rPr>
          <w:rFonts w:cs="Calibri"/>
        </w:rPr>
      </w:pPr>
      <w:r>
        <w:rPr>
          <w:rFonts w:cs="Calibri"/>
        </w:rPr>
        <w:t>исключить слово "ежегодно";</w:t>
      </w:r>
    </w:p>
    <w:p w:rsidR="001B69E3" w:rsidRDefault="001B69E3">
      <w:pPr>
        <w:widowControl w:val="0"/>
        <w:autoSpaceDE w:val="0"/>
        <w:autoSpaceDN w:val="0"/>
        <w:adjustRightInd w:val="0"/>
        <w:spacing w:after="0" w:line="240" w:lineRule="auto"/>
        <w:ind w:firstLine="540"/>
        <w:jc w:val="both"/>
        <w:rPr>
          <w:rFonts w:cs="Calibri"/>
        </w:rPr>
      </w:pPr>
      <w:r>
        <w:rPr>
          <w:rFonts w:cs="Calibri"/>
        </w:rPr>
        <w:t>после слов "в порядке" дополнить словом ", сроки";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3) </w:t>
      </w:r>
      <w:hyperlink r:id="rId39" w:history="1">
        <w:r>
          <w:rPr>
            <w:rFonts w:cs="Calibri"/>
            <w:color w:val="0000FF"/>
          </w:rPr>
          <w:t>дополнить</w:t>
        </w:r>
      </w:hyperlink>
      <w:r>
        <w:rPr>
          <w:rFonts w:cs="Calibri"/>
        </w:rPr>
        <w:t xml:space="preserve"> пунктами 1.1 и 1.2 следующего содержания:</w:t>
      </w:r>
    </w:p>
    <w:p w:rsidR="001B69E3" w:rsidRDefault="001B69E3">
      <w:pPr>
        <w:widowControl w:val="0"/>
        <w:autoSpaceDE w:val="0"/>
        <w:autoSpaceDN w:val="0"/>
        <w:adjustRightInd w:val="0"/>
        <w:spacing w:after="0" w:line="240" w:lineRule="auto"/>
        <w:ind w:firstLine="540"/>
        <w:jc w:val="both"/>
        <w:rPr>
          <w:rFonts w:cs="Calibri"/>
        </w:rPr>
      </w:pPr>
      <w:r>
        <w:rPr>
          <w:rFonts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Мурманской области.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0" w:history="1">
        <w:r>
          <w:rPr>
            <w:rFonts w:cs="Calibri"/>
            <w:color w:val="0000FF"/>
          </w:rPr>
          <w:t>законом</w:t>
        </w:r>
      </w:hyperlink>
      <w:r>
        <w:rPr>
          <w:rFonts w:cs="Calibri"/>
        </w:rPr>
        <w:t xml:space="preserve"> "О противодействии коррупции" и Федеральным </w:t>
      </w:r>
      <w:hyperlink r:id="rId41"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Мурманской области, нормативными правовыми актами Губернатора Мурманской области, муниципальными правовыми актами.";</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4) </w:t>
      </w:r>
      <w:hyperlink r:id="rId42" w:history="1">
        <w:r>
          <w:rPr>
            <w:rFonts w:cs="Calibri"/>
            <w:color w:val="0000FF"/>
          </w:rPr>
          <w:t>пункт 2</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5) </w:t>
      </w:r>
      <w:hyperlink r:id="rId43" w:history="1">
        <w:r>
          <w:rPr>
            <w:rFonts w:cs="Calibri"/>
            <w:color w:val="0000FF"/>
          </w:rPr>
          <w:t>пункт 3</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6) в </w:t>
      </w:r>
      <w:hyperlink r:id="rId44" w:history="1">
        <w:r>
          <w:rPr>
            <w:rFonts w:cs="Calibri"/>
            <w:color w:val="0000FF"/>
          </w:rPr>
          <w:t>пункте 4</w:t>
        </w:r>
      </w:hyperlink>
      <w:r>
        <w:rPr>
          <w:rFonts w:cs="Calibri"/>
        </w:rPr>
        <w:t>:</w:t>
      </w:r>
    </w:p>
    <w:p w:rsidR="001B69E3" w:rsidRDefault="001B69E3">
      <w:pPr>
        <w:widowControl w:val="0"/>
        <w:autoSpaceDE w:val="0"/>
        <w:autoSpaceDN w:val="0"/>
        <w:adjustRightInd w:val="0"/>
        <w:spacing w:after="0" w:line="240" w:lineRule="auto"/>
        <w:ind w:firstLine="540"/>
        <w:jc w:val="both"/>
        <w:rPr>
          <w:rFonts w:cs="Calibri"/>
        </w:rPr>
      </w:pPr>
      <w:r>
        <w:rPr>
          <w:rFonts w:cs="Calibri"/>
        </w:rPr>
        <w:t>после слова "доходах," дополнить словом "расходах,";</w:t>
      </w:r>
    </w:p>
    <w:p w:rsidR="001B69E3" w:rsidRDefault="001B69E3">
      <w:pPr>
        <w:widowControl w:val="0"/>
        <w:autoSpaceDE w:val="0"/>
        <w:autoSpaceDN w:val="0"/>
        <w:adjustRightInd w:val="0"/>
        <w:spacing w:after="0" w:line="240" w:lineRule="auto"/>
        <w:ind w:firstLine="540"/>
        <w:jc w:val="both"/>
        <w:rPr>
          <w:rFonts w:cs="Calibri"/>
        </w:rPr>
      </w:pPr>
      <w:r>
        <w:rPr>
          <w:rFonts w:cs="Calibri"/>
        </w:rPr>
        <w:t>исключить слова "и членов их семей";</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7) </w:t>
      </w:r>
      <w:hyperlink r:id="rId45" w:history="1">
        <w:r>
          <w:rPr>
            <w:rFonts w:cs="Calibri"/>
            <w:color w:val="0000FF"/>
          </w:rPr>
          <w:t>пункт 5</w:t>
        </w:r>
      </w:hyperlink>
      <w:r>
        <w:rPr>
          <w:rFonts w:cs="Calibri"/>
        </w:rPr>
        <w:t xml:space="preserve"> после слова "доходах," дополнить словом "расходах,";</w:t>
      </w:r>
    </w:p>
    <w:p w:rsidR="001B69E3" w:rsidRDefault="001B69E3">
      <w:pPr>
        <w:widowControl w:val="0"/>
        <w:autoSpaceDE w:val="0"/>
        <w:autoSpaceDN w:val="0"/>
        <w:adjustRightInd w:val="0"/>
        <w:spacing w:after="0" w:line="240" w:lineRule="auto"/>
        <w:ind w:firstLine="540"/>
        <w:jc w:val="both"/>
        <w:rPr>
          <w:rFonts w:cs="Calibri"/>
        </w:rPr>
      </w:pPr>
      <w:r>
        <w:rPr>
          <w:rFonts w:cs="Calibri"/>
        </w:rPr>
        <w:t xml:space="preserve">8) </w:t>
      </w:r>
      <w:hyperlink r:id="rId46" w:history="1">
        <w:r>
          <w:rPr>
            <w:rFonts w:cs="Calibri"/>
            <w:color w:val="0000FF"/>
          </w:rPr>
          <w:t>пункт 6</w:t>
        </w:r>
      </w:hyperlink>
      <w:r>
        <w:rPr>
          <w:rFonts w:cs="Calibri"/>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предоставляемых".</w:t>
      </w:r>
    </w:p>
    <w:p w:rsidR="001B69E3" w:rsidRDefault="001B69E3">
      <w:pPr>
        <w:widowControl w:val="0"/>
        <w:autoSpaceDE w:val="0"/>
        <w:autoSpaceDN w:val="0"/>
        <w:adjustRightInd w:val="0"/>
        <w:spacing w:after="0" w:line="240" w:lineRule="auto"/>
        <w:ind w:firstLine="540"/>
        <w:jc w:val="both"/>
        <w:outlineLvl w:val="0"/>
        <w:rPr>
          <w:rFonts w:cs="Calibri"/>
        </w:rPr>
      </w:pPr>
      <w:r>
        <w:rPr>
          <w:rFonts w:cs="Calibri"/>
        </w:rPr>
        <w:t>Статья 11</w:t>
      </w:r>
    </w:p>
    <w:p w:rsidR="001B69E3" w:rsidRDefault="001B69E3">
      <w:pPr>
        <w:widowControl w:val="0"/>
        <w:autoSpaceDE w:val="0"/>
        <w:autoSpaceDN w:val="0"/>
        <w:adjustRightInd w:val="0"/>
        <w:spacing w:after="0" w:line="240" w:lineRule="auto"/>
        <w:ind w:firstLine="540"/>
        <w:jc w:val="both"/>
        <w:rPr>
          <w:rFonts w:cs="Calibri"/>
        </w:rPr>
      </w:pPr>
      <w:r>
        <w:rPr>
          <w:rFonts w:cs="Calibri"/>
        </w:rPr>
        <w:t>Настоящий Закон вступает в силу по истечении 10 дней со дня его официального опубликования.</w:t>
      </w:r>
    </w:p>
    <w:p w:rsidR="001B69E3" w:rsidRDefault="001B69E3">
      <w:pPr>
        <w:widowControl w:val="0"/>
        <w:autoSpaceDE w:val="0"/>
        <w:autoSpaceDN w:val="0"/>
        <w:adjustRightInd w:val="0"/>
        <w:spacing w:after="0" w:line="240" w:lineRule="auto"/>
        <w:jc w:val="right"/>
        <w:rPr>
          <w:rFonts w:cs="Calibri"/>
        </w:rPr>
      </w:pPr>
      <w:r>
        <w:rPr>
          <w:rFonts w:cs="Calibri"/>
        </w:rPr>
        <w:t>Губернатор</w:t>
      </w:r>
    </w:p>
    <w:p w:rsidR="001B69E3" w:rsidRDefault="001B69E3">
      <w:pPr>
        <w:widowControl w:val="0"/>
        <w:autoSpaceDE w:val="0"/>
        <w:autoSpaceDN w:val="0"/>
        <w:adjustRightInd w:val="0"/>
        <w:spacing w:after="0" w:line="240" w:lineRule="auto"/>
        <w:jc w:val="right"/>
        <w:rPr>
          <w:rFonts w:cs="Calibri"/>
        </w:rPr>
      </w:pPr>
      <w:r>
        <w:rPr>
          <w:rFonts w:cs="Calibri"/>
        </w:rPr>
        <w:t>Мурманской области</w:t>
      </w:r>
    </w:p>
    <w:p w:rsidR="001B69E3" w:rsidRDefault="001B69E3" w:rsidP="0000585B">
      <w:pPr>
        <w:widowControl w:val="0"/>
        <w:tabs>
          <w:tab w:val="right" w:pos="9355"/>
        </w:tabs>
        <w:autoSpaceDE w:val="0"/>
        <w:autoSpaceDN w:val="0"/>
        <w:adjustRightInd w:val="0"/>
        <w:spacing w:after="0" w:line="240" w:lineRule="auto"/>
        <w:rPr>
          <w:rFonts w:cs="Calibri"/>
        </w:rPr>
      </w:pPr>
      <w:r>
        <w:rPr>
          <w:rFonts w:cs="Calibri"/>
        </w:rPr>
        <w:tab/>
        <w:t>М.В.КОВТУН</w:t>
      </w:r>
    </w:p>
    <w:p w:rsidR="001B69E3" w:rsidRDefault="001B69E3">
      <w:pPr>
        <w:widowControl w:val="0"/>
        <w:autoSpaceDE w:val="0"/>
        <w:autoSpaceDN w:val="0"/>
        <w:adjustRightInd w:val="0"/>
        <w:spacing w:after="0" w:line="240" w:lineRule="auto"/>
        <w:rPr>
          <w:rFonts w:cs="Calibri"/>
        </w:rPr>
      </w:pPr>
      <w:r>
        <w:rPr>
          <w:rFonts w:cs="Calibri"/>
        </w:rPr>
        <w:t>Мурманск</w:t>
      </w:r>
    </w:p>
    <w:p w:rsidR="001B69E3" w:rsidRDefault="001B69E3">
      <w:pPr>
        <w:widowControl w:val="0"/>
        <w:autoSpaceDE w:val="0"/>
        <w:autoSpaceDN w:val="0"/>
        <w:adjustRightInd w:val="0"/>
        <w:spacing w:after="0" w:line="240" w:lineRule="auto"/>
        <w:rPr>
          <w:rFonts w:cs="Calibri"/>
        </w:rPr>
      </w:pPr>
      <w:r>
        <w:rPr>
          <w:rFonts w:cs="Calibri"/>
        </w:rPr>
        <w:t>11 апреля 2013 года</w:t>
      </w:r>
    </w:p>
    <w:p w:rsidR="001B69E3" w:rsidRDefault="001B69E3" w:rsidP="0000585B">
      <w:pPr>
        <w:widowControl w:val="0"/>
        <w:autoSpaceDE w:val="0"/>
        <w:autoSpaceDN w:val="0"/>
        <w:adjustRightInd w:val="0"/>
        <w:spacing w:after="0" w:line="240" w:lineRule="auto"/>
        <w:rPr>
          <w:rFonts w:cs="Calibri"/>
        </w:rPr>
      </w:pPr>
      <w:r>
        <w:rPr>
          <w:rFonts w:cs="Calibri"/>
        </w:rPr>
        <w:t>N 1585-01-ЗМО</w:t>
      </w:r>
    </w:p>
    <w:p w:rsidR="001B69E3" w:rsidRDefault="001B69E3">
      <w:bookmarkStart w:id="8" w:name="_GoBack"/>
      <w:bookmarkEnd w:id="8"/>
    </w:p>
    <w:sectPr w:rsidR="001B69E3" w:rsidSect="00E25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82"/>
    <w:rsid w:val="0000585B"/>
    <w:rsid w:val="00022EED"/>
    <w:rsid w:val="000868FB"/>
    <w:rsid w:val="000D7988"/>
    <w:rsid w:val="000E3E12"/>
    <w:rsid w:val="00130617"/>
    <w:rsid w:val="00131E9C"/>
    <w:rsid w:val="00181467"/>
    <w:rsid w:val="001873AC"/>
    <w:rsid w:val="001B1227"/>
    <w:rsid w:val="001B69E3"/>
    <w:rsid w:val="001C1DC5"/>
    <w:rsid w:val="001E1CB3"/>
    <w:rsid w:val="00230211"/>
    <w:rsid w:val="00272FCA"/>
    <w:rsid w:val="002C3ABA"/>
    <w:rsid w:val="00315D69"/>
    <w:rsid w:val="003317C8"/>
    <w:rsid w:val="003A29B1"/>
    <w:rsid w:val="003F3ECC"/>
    <w:rsid w:val="00427B88"/>
    <w:rsid w:val="004524AF"/>
    <w:rsid w:val="004968A0"/>
    <w:rsid w:val="004D7157"/>
    <w:rsid w:val="00502F5F"/>
    <w:rsid w:val="00506F95"/>
    <w:rsid w:val="00532EA4"/>
    <w:rsid w:val="005331E6"/>
    <w:rsid w:val="00563125"/>
    <w:rsid w:val="00575E7E"/>
    <w:rsid w:val="005B0253"/>
    <w:rsid w:val="00632C48"/>
    <w:rsid w:val="006A00D3"/>
    <w:rsid w:val="006C53BC"/>
    <w:rsid w:val="006E50B6"/>
    <w:rsid w:val="007030C4"/>
    <w:rsid w:val="00706CB0"/>
    <w:rsid w:val="00753970"/>
    <w:rsid w:val="00771675"/>
    <w:rsid w:val="00787E9B"/>
    <w:rsid w:val="007A1155"/>
    <w:rsid w:val="007A532A"/>
    <w:rsid w:val="007D611D"/>
    <w:rsid w:val="0083480F"/>
    <w:rsid w:val="0083483C"/>
    <w:rsid w:val="00846FC5"/>
    <w:rsid w:val="00853F18"/>
    <w:rsid w:val="008602D8"/>
    <w:rsid w:val="008A10EC"/>
    <w:rsid w:val="008D6697"/>
    <w:rsid w:val="00917171"/>
    <w:rsid w:val="00920E8D"/>
    <w:rsid w:val="0093627D"/>
    <w:rsid w:val="00953EFE"/>
    <w:rsid w:val="009C0D1A"/>
    <w:rsid w:val="009D7E2E"/>
    <w:rsid w:val="009E1D94"/>
    <w:rsid w:val="00A51A87"/>
    <w:rsid w:val="00A91A98"/>
    <w:rsid w:val="00A96B99"/>
    <w:rsid w:val="00AA6637"/>
    <w:rsid w:val="00AC5649"/>
    <w:rsid w:val="00B2735A"/>
    <w:rsid w:val="00B52CA3"/>
    <w:rsid w:val="00B75C6B"/>
    <w:rsid w:val="00BA3482"/>
    <w:rsid w:val="00C14E49"/>
    <w:rsid w:val="00C4657F"/>
    <w:rsid w:val="00C6570E"/>
    <w:rsid w:val="00CC2C6C"/>
    <w:rsid w:val="00CF0A28"/>
    <w:rsid w:val="00D45F74"/>
    <w:rsid w:val="00DA3829"/>
    <w:rsid w:val="00DC353C"/>
    <w:rsid w:val="00E24467"/>
    <w:rsid w:val="00E257F7"/>
    <w:rsid w:val="00E97128"/>
    <w:rsid w:val="00EB6A17"/>
    <w:rsid w:val="00F7242F"/>
    <w:rsid w:val="00F77729"/>
    <w:rsid w:val="00FB1385"/>
    <w:rsid w:val="00FC1552"/>
    <w:rsid w:val="00FD46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BA3482"/>
    <w:pPr>
      <w:widowControl w:val="0"/>
      <w:autoSpaceDE w:val="0"/>
      <w:autoSpaceDN w:val="0"/>
      <w:adjustRightInd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AE467F544A7F7CDD055631F43F89CCF96FA5FE3132F7DA67D8B2947g8n5F" TargetMode="External"/><Relationship Id="rId13" Type="http://schemas.openxmlformats.org/officeDocument/2006/relationships/hyperlink" Target="consultantplus://offline/ref=1B2AE467F544A7F7CDD04B6E092FA699C99EAC57E514252FFA22D074108C615C93BF54FCDB43E34D2BC48CgCn5F" TargetMode="External"/><Relationship Id="rId18" Type="http://schemas.openxmlformats.org/officeDocument/2006/relationships/hyperlink" Target="consultantplus://offline/ref=1B2AE467F544A7F7CDD055631F43F89CCF96FA5CE4132F7DA67D8B2947g8n5F" TargetMode="External"/><Relationship Id="rId26" Type="http://schemas.openxmlformats.org/officeDocument/2006/relationships/hyperlink" Target="consultantplus://offline/ref=1B2AE467F544A7F7CDD04B6E092FA699C99EAC57E2112622FF22D074108C615C93BF54FCDB43E1g4n9F" TargetMode="External"/><Relationship Id="rId39" Type="http://schemas.openxmlformats.org/officeDocument/2006/relationships/hyperlink" Target="consultantplus://offline/ref=1B2AE467F544A7F7CDD04B6E092FA699C99EAC57E212212BF922D074108C615C93BF54FCDB43E1g4nCF" TargetMode="External"/><Relationship Id="rId3" Type="http://schemas.openxmlformats.org/officeDocument/2006/relationships/webSettings" Target="webSettings.xml"/><Relationship Id="rId21" Type="http://schemas.openxmlformats.org/officeDocument/2006/relationships/hyperlink" Target="consultantplus://offline/ref=1B2AE467F544A7F7CDD04B6E092FA699C99EAC57E2112622FF22D074108C615C93BF54FCDB43E0g4n5F" TargetMode="External"/><Relationship Id="rId34" Type="http://schemas.openxmlformats.org/officeDocument/2006/relationships/hyperlink" Target="consultantplus://offline/ref=1B2AE467F544A7F7CDD055631F43F89CCF96FA5CE4132F7DA67D8B2947g8n5F" TargetMode="External"/><Relationship Id="rId42" Type="http://schemas.openxmlformats.org/officeDocument/2006/relationships/hyperlink" Target="consultantplus://offline/ref=1B2AE467F544A7F7CDD04B6E092FA699C99EAC57E212212BF922D074108C615C93BF54FCDB43E1g4nEF" TargetMode="External"/><Relationship Id="rId47" Type="http://schemas.openxmlformats.org/officeDocument/2006/relationships/fontTable" Target="fontTable.xml"/><Relationship Id="rId7" Type="http://schemas.openxmlformats.org/officeDocument/2006/relationships/hyperlink" Target="consultantplus://offline/ref=1B2AE467F544A7F7CDD055631F43F89CCF96FA5FE3132F7DA67D8B2947g8n5F" TargetMode="External"/><Relationship Id="rId12" Type="http://schemas.openxmlformats.org/officeDocument/2006/relationships/hyperlink" Target="consultantplus://offline/ref=1B2AE467F544A7F7CDD04B6E092FA699C99EAC57E514252FFA22D074108C615Cg9n3F" TargetMode="External"/><Relationship Id="rId17" Type="http://schemas.openxmlformats.org/officeDocument/2006/relationships/hyperlink" Target="consultantplus://offline/ref=1B2AE467F544A7F7CDD04B6E092FA699C99EAC57E2112622FF22D074108C615C93BF54FCDB43E34D2BCE8AgCn4F" TargetMode="External"/><Relationship Id="rId25" Type="http://schemas.openxmlformats.org/officeDocument/2006/relationships/hyperlink" Target="consultantplus://offline/ref=1B2AE467F544A7F7CDD04B6E092FA699C99EAC57E2112622FF22D074108C615C93BF54FCDB43E34D2BCE89gCn4F" TargetMode="External"/><Relationship Id="rId33" Type="http://schemas.openxmlformats.org/officeDocument/2006/relationships/hyperlink" Target="consultantplus://offline/ref=1B2AE467F544A7F7CDD055631F43F89CCF96FA5CE4132F7DA67D8B2947g8n5F" TargetMode="External"/><Relationship Id="rId38" Type="http://schemas.openxmlformats.org/officeDocument/2006/relationships/hyperlink" Target="consultantplus://offline/ref=1B2AE467F544A7F7CDD04B6E092FA699C99EAC57E212212BF922D074108C615C93BF54FCDB43E34D2BCF8CgCn0F" TargetMode="External"/><Relationship Id="rId46" Type="http://schemas.openxmlformats.org/officeDocument/2006/relationships/hyperlink" Target="consultantplus://offline/ref=1B2AE467F544A7F7CDD04B6E092FA699C99EAC57E212212BF922D074108C615C93BF54FCDB43E34D2BCE8AgCn3F" TargetMode="External"/><Relationship Id="rId2" Type="http://schemas.openxmlformats.org/officeDocument/2006/relationships/settings" Target="settings.xml"/><Relationship Id="rId16" Type="http://schemas.openxmlformats.org/officeDocument/2006/relationships/hyperlink" Target="consultantplus://offline/ref=1B2AE467F544A7F7CDD04B6E092FA699C99EAC57E2112622FF22D074108C615Cg9n3F" TargetMode="External"/><Relationship Id="rId20" Type="http://schemas.openxmlformats.org/officeDocument/2006/relationships/hyperlink" Target="consultantplus://offline/ref=1B2AE467F544A7F7CDD04B6E092FA699C99EAC57E2112622FF22D074108C615C93BF54FCDB43E0g4nAF" TargetMode="External"/><Relationship Id="rId29" Type="http://schemas.openxmlformats.org/officeDocument/2006/relationships/hyperlink" Target="consultantplus://offline/ref=1B2AE467F544A7F7CDD055631F43F89CCF96FA5FE3132F7DA67D8B2947g8n5F" TargetMode="External"/><Relationship Id="rId41" Type="http://schemas.openxmlformats.org/officeDocument/2006/relationships/hyperlink" Target="consultantplus://offline/ref=1B2AE467F544A7F7CDD055631F43F89CCF96FA5FE3132F7DA67D8B2947g8n5F" TargetMode="External"/><Relationship Id="rId1" Type="http://schemas.openxmlformats.org/officeDocument/2006/relationships/styles" Target="styles.xml"/><Relationship Id="rId6" Type="http://schemas.openxmlformats.org/officeDocument/2006/relationships/hyperlink" Target="consultantplus://offline/ref=1B2AE467F544A7F7CDD055631F43F89CCF96FA5FE3132F7DA67D8B2947856B0BD4F00DBE9F4EE24Fg2n3F" TargetMode="External"/><Relationship Id="rId11" Type="http://schemas.openxmlformats.org/officeDocument/2006/relationships/hyperlink" Target="consultantplus://offline/ref=1B2AE467F544A7F7CDD055631F43F89CCF96FA5FE3132F7DA67D8B2947856B0BD4F00DBE9F4EE24Fg2n3F" TargetMode="External"/><Relationship Id="rId24" Type="http://schemas.openxmlformats.org/officeDocument/2006/relationships/hyperlink" Target="consultantplus://offline/ref=1B2AE467F544A7F7CDD055631F43F89CCF96FA5CE4132F7DA67D8B2947g8n5F" TargetMode="External"/><Relationship Id="rId32" Type="http://schemas.openxmlformats.org/officeDocument/2006/relationships/hyperlink" Target="consultantplus://offline/ref=1B2AE467F544A7F7CDD04B6E092FA699C99EAC57E2112622FF22D074108C615C93BF54FCDB43E34D2BCE88gCn2F" TargetMode="External"/><Relationship Id="rId37" Type="http://schemas.openxmlformats.org/officeDocument/2006/relationships/hyperlink" Target="consultantplus://offline/ref=1B2AE467F544A7F7CDD04B6E092FA699C99EAC57E212212BF922D074108C615C93BF54FCDB43E1g4nCF" TargetMode="External"/><Relationship Id="rId40" Type="http://schemas.openxmlformats.org/officeDocument/2006/relationships/hyperlink" Target="consultantplus://offline/ref=1B2AE467F544A7F7CDD055631F43F89CCF96FA5CE4132F7DA67D8B2947g8n5F" TargetMode="External"/><Relationship Id="rId45" Type="http://schemas.openxmlformats.org/officeDocument/2006/relationships/hyperlink" Target="consultantplus://offline/ref=1B2AE467F544A7F7CDD04B6E092FA699C99EAC57E212212BF922D074108C615C93BF54FCDB43E34D2BCF8CgCn2F" TargetMode="External"/><Relationship Id="rId5" Type="http://schemas.openxmlformats.org/officeDocument/2006/relationships/hyperlink" Target="consultantplus://offline/ref=1B2AE467F544A7F7CDD055631F43F89CCF96FA5FE3132F7DA67D8B2947g8n5F" TargetMode="External"/><Relationship Id="rId15" Type="http://schemas.openxmlformats.org/officeDocument/2006/relationships/hyperlink" Target="consultantplus://offline/ref=1B2AE467F544A7F7CDD04B6E092FA699C99EAC57E213272FFC22D074108C615C93BF54FCDB43E34D2BC58EgCn0F" TargetMode="External"/><Relationship Id="rId23" Type="http://schemas.openxmlformats.org/officeDocument/2006/relationships/hyperlink" Target="consultantplus://offline/ref=1B2AE467F544A7F7CDD04B6E092FA699C99EAC57E2112622FF22D074108C615C93BF54FCDB43E1g4nEF" TargetMode="External"/><Relationship Id="rId28" Type="http://schemas.openxmlformats.org/officeDocument/2006/relationships/hyperlink" Target="consultantplus://offline/ref=1B2AE467F544A7F7CDD055631F43F89CCF96FA5CE4132F7DA67D8B2947g8n5F" TargetMode="External"/><Relationship Id="rId36" Type="http://schemas.openxmlformats.org/officeDocument/2006/relationships/hyperlink" Target="consultantplus://offline/ref=1B2AE467F544A7F7CDD04B6E092FA699C99EAC57E212212BF922D074108C615C93BF54FCDB43E1g4nCF" TargetMode="External"/><Relationship Id="rId10" Type="http://schemas.openxmlformats.org/officeDocument/2006/relationships/hyperlink" Target="consultantplus://offline/ref=1B2AE467F544A7F7CDD055631F43F89CCF96FA5FE3132F7DA67D8B2947g8n5F" TargetMode="External"/><Relationship Id="rId19" Type="http://schemas.openxmlformats.org/officeDocument/2006/relationships/hyperlink" Target="consultantplus://offline/ref=1B2AE467F544A7F7CDD055631F43F89CCF96FA5CE4132F7DA67D8B2947g8n5F" TargetMode="External"/><Relationship Id="rId31" Type="http://schemas.openxmlformats.org/officeDocument/2006/relationships/hyperlink" Target="consultantplus://offline/ref=1B2AE467F544A7F7CDD055631F43F89CCF96FA5CE4132F7DA67D8B2947g8n5F" TargetMode="External"/><Relationship Id="rId44" Type="http://schemas.openxmlformats.org/officeDocument/2006/relationships/hyperlink" Target="consultantplus://offline/ref=1B2AE467F544A7F7CDD04B6E092FA699C99EAC57E212212BF922D074108C615C93BF54FCDB43E1g4n8F" TargetMode="External"/><Relationship Id="rId4" Type="http://schemas.openxmlformats.org/officeDocument/2006/relationships/hyperlink" Target="consultantplus://offline/ref=1B2AE467F544A7F7CDD055631F43F89CCF96FA5FE3132F7DA67D8B2947856B0BD4F00DBE9F4EE24Fg2nDF" TargetMode="External"/><Relationship Id="rId9" Type="http://schemas.openxmlformats.org/officeDocument/2006/relationships/hyperlink" Target="consultantplus://offline/ref=1B2AE467F544A7F7CDD055631F43F89CCF96FA5FE3132F7DA67D8B2947g8n5F" TargetMode="External"/><Relationship Id="rId14" Type="http://schemas.openxmlformats.org/officeDocument/2006/relationships/hyperlink" Target="consultantplus://offline/ref=1B2AE467F544A7F7CDD04B6E092FA699C99EAC57E213272FFC22D074108C615C93BF54FCDB43E34D2BC78AgCn7F" TargetMode="External"/><Relationship Id="rId22" Type="http://schemas.openxmlformats.org/officeDocument/2006/relationships/hyperlink" Target="consultantplus://offline/ref=1B2AE467F544A7F7CDD04B6E092FA699C99EAC57E2112622FF22D074108C615C93BF54FCDB43E0g4n4F" TargetMode="External"/><Relationship Id="rId27" Type="http://schemas.openxmlformats.org/officeDocument/2006/relationships/hyperlink" Target="consultantplus://offline/ref=1B2AE467F544A7F7CDD04B6E092FA699C99EAC57E2112622FF22D074108C615C93BF54FCDB43E34D2BC68BgCn0F" TargetMode="External"/><Relationship Id="rId30" Type="http://schemas.openxmlformats.org/officeDocument/2006/relationships/hyperlink" Target="consultantplus://offline/ref=1B2AE467F544A7F7CDD04B6E092FA699C99EAC57E2112622FF22D074108C615C93BF54FCDB43E34D2BCE89gCn8F" TargetMode="External"/><Relationship Id="rId35" Type="http://schemas.openxmlformats.org/officeDocument/2006/relationships/hyperlink" Target="consultantplus://offline/ref=1B2AE467F544A7F7CDD04B6E092FA699C99EAC57E2112622FF22D074108C615C93BF54FCDB43E34D2BCE8FgCn5F" TargetMode="External"/><Relationship Id="rId43" Type="http://schemas.openxmlformats.org/officeDocument/2006/relationships/hyperlink" Target="consultantplus://offline/ref=1B2AE467F544A7F7CDD04B6E092FA699C99EAC57E212212BF922D074108C615C93BF54FCDB43E34D2BCF8CgCn3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5</Pages>
  <Words>3187</Words>
  <Characters>18172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2013-05-22T05:39:00Z</dcterms:created>
  <dcterms:modified xsi:type="dcterms:W3CDTF">2013-08-13T07:07:00Z</dcterms:modified>
</cp:coreProperties>
</file>